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F530B7" w14:textId="1438AC97" w:rsidR="00AB3960" w:rsidRPr="005573D1" w:rsidRDefault="005573D1">
      <w:pPr>
        <w:rPr>
          <w:b/>
          <w:bCs/>
          <w:sz w:val="28"/>
          <w:szCs w:val="28"/>
        </w:rPr>
      </w:pPr>
      <w:r w:rsidRPr="005573D1">
        <w:rPr>
          <w:noProof/>
          <w:sz w:val="28"/>
          <w:szCs w:val="28"/>
        </w:rPr>
        <w:drawing>
          <wp:anchor distT="0" distB="0" distL="114300" distR="114300" simplePos="0" relativeHeight="251658240" behindDoc="0" locked="0" layoutInCell="1" allowOverlap="1" wp14:anchorId="519D1FB2" wp14:editId="4AFB70BA">
            <wp:simplePos x="0" y="0"/>
            <wp:positionH relativeFrom="column">
              <wp:posOffset>3262630</wp:posOffset>
            </wp:positionH>
            <wp:positionV relativeFrom="paragraph">
              <wp:posOffset>-892175</wp:posOffset>
            </wp:positionV>
            <wp:extent cx="2933700" cy="882650"/>
            <wp:effectExtent l="0" t="0" r="0" b="0"/>
            <wp:wrapNone/>
            <wp:docPr id="1" name="Afbeelding 1"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2933700" cy="882650"/>
                    </a:xfrm>
                    <a:prstGeom prst="rect">
                      <a:avLst/>
                    </a:prstGeom>
                  </pic:spPr>
                </pic:pic>
              </a:graphicData>
            </a:graphic>
          </wp:anchor>
        </w:drawing>
      </w:r>
      <w:r w:rsidR="00F44450" w:rsidRPr="005573D1">
        <w:rPr>
          <w:b/>
          <w:bCs/>
          <w:sz w:val="28"/>
          <w:szCs w:val="28"/>
        </w:rPr>
        <w:t>Jaarverslag MR 20</w:t>
      </w:r>
      <w:r>
        <w:rPr>
          <w:b/>
          <w:bCs/>
          <w:sz w:val="28"/>
          <w:szCs w:val="28"/>
        </w:rPr>
        <w:t>2</w:t>
      </w:r>
      <w:r w:rsidR="005943C4">
        <w:rPr>
          <w:b/>
          <w:bCs/>
          <w:sz w:val="28"/>
          <w:szCs w:val="28"/>
        </w:rPr>
        <w:t>3-2024</w:t>
      </w:r>
    </w:p>
    <w:tbl>
      <w:tblPr>
        <w:tblStyle w:val="Tabelraster"/>
        <w:tblW w:w="0" w:type="auto"/>
        <w:tblLook w:val="04A0" w:firstRow="1" w:lastRow="0" w:firstColumn="1" w:lastColumn="0" w:noHBand="0" w:noVBand="1"/>
      </w:tblPr>
      <w:tblGrid>
        <w:gridCol w:w="2830"/>
        <w:gridCol w:w="6232"/>
      </w:tblGrid>
      <w:tr w:rsidR="00F44450" w:rsidRPr="00F44450" w14:paraId="77E0649D" w14:textId="77777777" w:rsidTr="00F44450">
        <w:tc>
          <w:tcPr>
            <w:tcW w:w="2830" w:type="dxa"/>
          </w:tcPr>
          <w:p w14:paraId="6D82164B" w14:textId="4113CC32" w:rsidR="00F44450" w:rsidRPr="00F44450" w:rsidRDefault="00F44450">
            <w:pPr>
              <w:rPr>
                <w:b/>
                <w:bCs/>
                <w:sz w:val="24"/>
                <w:szCs w:val="24"/>
              </w:rPr>
            </w:pPr>
            <w:r w:rsidRPr="00F44450">
              <w:rPr>
                <w:b/>
                <w:bCs/>
                <w:sz w:val="24"/>
                <w:szCs w:val="24"/>
              </w:rPr>
              <w:t>Belangrijke punten</w:t>
            </w:r>
          </w:p>
        </w:tc>
        <w:tc>
          <w:tcPr>
            <w:tcW w:w="6232" w:type="dxa"/>
          </w:tcPr>
          <w:p w14:paraId="329E2439" w14:textId="7C31F26F" w:rsidR="00F44450" w:rsidRPr="00F44450" w:rsidRDefault="00F44450">
            <w:pPr>
              <w:rPr>
                <w:b/>
                <w:bCs/>
                <w:sz w:val="24"/>
                <w:szCs w:val="24"/>
              </w:rPr>
            </w:pPr>
            <w:r w:rsidRPr="00F44450">
              <w:rPr>
                <w:b/>
                <w:bCs/>
                <w:sz w:val="24"/>
                <w:szCs w:val="24"/>
              </w:rPr>
              <w:t>Samenvatting</w:t>
            </w:r>
          </w:p>
        </w:tc>
      </w:tr>
      <w:tr w:rsidR="00F44450" w:rsidRPr="00F44450" w14:paraId="09D5A07A" w14:textId="77777777" w:rsidTr="00F44450">
        <w:tc>
          <w:tcPr>
            <w:tcW w:w="2830" w:type="dxa"/>
          </w:tcPr>
          <w:p w14:paraId="7680C6EE" w14:textId="64D1E644" w:rsidR="00F44450" w:rsidRPr="00F44450" w:rsidRDefault="005943C4">
            <w:pPr>
              <w:rPr>
                <w:sz w:val="24"/>
                <w:szCs w:val="24"/>
              </w:rPr>
            </w:pPr>
            <w:r>
              <w:rPr>
                <w:sz w:val="24"/>
                <w:szCs w:val="24"/>
              </w:rPr>
              <w:t>Traktatiebeleid</w:t>
            </w:r>
          </w:p>
        </w:tc>
        <w:tc>
          <w:tcPr>
            <w:tcW w:w="6232" w:type="dxa"/>
          </w:tcPr>
          <w:p w14:paraId="489F6F11" w14:textId="08055D3E" w:rsidR="00F44450" w:rsidRDefault="007225AA" w:rsidP="00F44450">
            <w:pPr>
              <w:pStyle w:val="Lijstalinea"/>
              <w:numPr>
                <w:ilvl w:val="0"/>
                <w:numId w:val="1"/>
              </w:numPr>
              <w:rPr>
                <w:sz w:val="24"/>
                <w:szCs w:val="24"/>
              </w:rPr>
            </w:pPr>
            <w:r>
              <w:rPr>
                <w:sz w:val="24"/>
                <w:szCs w:val="24"/>
              </w:rPr>
              <w:t>In de Muldermail is aandacht geschonken aan het traktatiebeleid</w:t>
            </w:r>
            <w:r w:rsidR="00F66A26">
              <w:rPr>
                <w:sz w:val="24"/>
                <w:szCs w:val="24"/>
              </w:rPr>
              <w:t>.</w:t>
            </w:r>
          </w:p>
          <w:p w14:paraId="455C87E1" w14:textId="6A52DD6C" w:rsidR="007225AA" w:rsidRPr="00F44450" w:rsidRDefault="007225AA" w:rsidP="00F44450">
            <w:pPr>
              <w:pStyle w:val="Lijstalinea"/>
              <w:numPr>
                <w:ilvl w:val="0"/>
                <w:numId w:val="1"/>
              </w:numPr>
              <w:rPr>
                <w:sz w:val="24"/>
                <w:szCs w:val="24"/>
              </w:rPr>
            </w:pPr>
            <w:r>
              <w:rPr>
                <w:sz w:val="24"/>
                <w:szCs w:val="24"/>
              </w:rPr>
              <w:t>Leerkrachten zijn erop gewezen om zelf ouders aan te spreken op buitensporige traktaties</w:t>
            </w:r>
            <w:r w:rsidR="00F66A26">
              <w:rPr>
                <w:sz w:val="24"/>
                <w:szCs w:val="24"/>
              </w:rPr>
              <w:t>.</w:t>
            </w:r>
          </w:p>
        </w:tc>
      </w:tr>
      <w:tr w:rsidR="00F44450" w:rsidRPr="00F44450" w14:paraId="22385B3C" w14:textId="77777777" w:rsidTr="00F44450">
        <w:tc>
          <w:tcPr>
            <w:tcW w:w="2830" w:type="dxa"/>
          </w:tcPr>
          <w:p w14:paraId="1C252B61" w14:textId="1DB95AB4" w:rsidR="00F44450" w:rsidRPr="00F44450" w:rsidRDefault="005943C4">
            <w:pPr>
              <w:rPr>
                <w:sz w:val="24"/>
                <w:szCs w:val="24"/>
              </w:rPr>
            </w:pPr>
            <w:r>
              <w:rPr>
                <w:sz w:val="24"/>
                <w:szCs w:val="24"/>
              </w:rPr>
              <w:t>Schoolplan</w:t>
            </w:r>
          </w:p>
        </w:tc>
        <w:tc>
          <w:tcPr>
            <w:tcW w:w="6232" w:type="dxa"/>
          </w:tcPr>
          <w:p w14:paraId="7817C524" w14:textId="50D6C14E" w:rsidR="00780358" w:rsidRDefault="00372E09" w:rsidP="00EE2CB3">
            <w:pPr>
              <w:pStyle w:val="Lijstalinea"/>
              <w:numPr>
                <w:ilvl w:val="0"/>
                <w:numId w:val="2"/>
              </w:numPr>
              <w:rPr>
                <w:sz w:val="24"/>
                <w:szCs w:val="24"/>
              </w:rPr>
            </w:pPr>
            <w:r>
              <w:rPr>
                <w:sz w:val="24"/>
                <w:szCs w:val="24"/>
              </w:rPr>
              <w:t>Er is een schoolplan opgesteld voor het resterende deel van de schoolplanperiode 2022-2026</w:t>
            </w:r>
            <w:r w:rsidR="00F66A26">
              <w:rPr>
                <w:sz w:val="24"/>
                <w:szCs w:val="24"/>
              </w:rPr>
              <w:t>.</w:t>
            </w:r>
          </w:p>
          <w:p w14:paraId="58FDF8A3" w14:textId="53CC70EA" w:rsidR="00372E09" w:rsidRPr="00EE2CB3" w:rsidRDefault="00372E09" w:rsidP="00EE2CB3">
            <w:pPr>
              <w:pStyle w:val="Lijstalinea"/>
              <w:numPr>
                <w:ilvl w:val="0"/>
                <w:numId w:val="2"/>
              </w:numPr>
              <w:rPr>
                <w:sz w:val="24"/>
                <w:szCs w:val="24"/>
              </w:rPr>
            </w:pPr>
            <w:r>
              <w:rPr>
                <w:sz w:val="24"/>
                <w:szCs w:val="24"/>
              </w:rPr>
              <w:t>De uitvoering en evaluatie van het jaarplan 2023-2024 is met de MR gedeeld en besproken.</w:t>
            </w:r>
          </w:p>
        </w:tc>
      </w:tr>
      <w:tr w:rsidR="00F44450" w:rsidRPr="00F44450" w14:paraId="2E7EE8BD" w14:textId="77777777" w:rsidTr="00F44450">
        <w:tc>
          <w:tcPr>
            <w:tcW w:w="2830" w:type="dxa"/>
          </w:tcPr>
          <w:p w14:paraId="63E00C88" w14:textId="31781E15" w:rsidR="00F44450" w:rsidRPr="00F44450" w:rsidRDefault="005943C4">
            <w:pPr>
              <w:rPr>
                <w:sz w:val="24"/>
                <w:szCs w:val="24"/>
              </w:rPr>
            </w:pPr>
            <w:r>
              <w:rPr>
                <w:sz w:val="24"/>
                <w:szCs w:val="24"/>
              </w:rPr>
              <w:t>Zichtbaarheid en efficiëntie MR</w:t>
            </w:r>
          </w:p>
        </w:tc>
        <w:tc>
          <w:tcPr>
            <w:tcW w:w="6232" w:type="dxa"/>
          </w:tcPr>
          <w:p w14:paraId="412623A0" w14:textId="77777777" w:rsidR="00EE2CB3" w:rsidRDefault="007225AA" w:rsidP="00EE2CB3">
            <w:pPr>
              <w:pStyle w:val="Lijstalinea"/>
              <w:numPr>
                <w:ilvl w:val="0"/>
                <w:numId w:val="2"/>
              </w:numPr>
              <w:rPr>
                <w:sz w:val="24"/>
                <w:szCs w:val="24"/>
              </w:rPr>
            </w:pPr>
            <w:r>
              <w:rPr>
                <w:sz w:val="24"/>
                <w:szCs w:val="24"/>
              </w:rPr>
              <w:t>Leden van de MR worden één voor één via de Muldermail aan ouders voorgesteld.</w:t>
            </w:r>
          </w:p>
          <w:p w14:paraId="7AD3867E" w14:textId="77777777" w:rsidR="007225AA" w:rsidRDefault="007225AA" w:rsidP="00EE2CB3">
            <w:pPr>
              <w:pStyle w:val="Lijstalinea"/>
              <w:numPr>
                <w:ilvl w:val="0"/>
                <w:numId w:val="2"/>
              </w:numPr>
              <w:rPr>
                <w:sz w:val="24"/>
                <w:szCs w:val="24"/>
              </w:rPr>
            </w:pPr>
            <w:r>
              <w:rPr>
                <w:sz w:val="24"/>
                <w:szCs w:val="24"/>
              </w:rPr>
              <w:t>Er is een groepsfoto gedeeld via de Muldermail.</w:t>
            </w:r>
          </w:p>
          <w:p w14:paraId="254DA350" w14:textId="0CE2888D" w:rsidR="007225AA" w:rsidRPr="00EE2CB3" w:rsidRDefault="007225AA" w:rsidP="00EE2CB3">
            <w:pPr>
              <w:pStyle w:val="Lijstalinea"/>
              <w:numPr>
                <w:ilvl w:val="0"/>
                <w:numId w:val="2"/>
              </w:numPr>
              <w:rPr>
                <w:sz w:val="24"/>
                <w:szCs w:val="24"/>
              </w:rPr>
            </w:pPr>
            <w:r>
              <w:rPr>
                <w:sz w:val="24"/>
                <w:szCs w:val="24"/>
              </w:rPr>
              <w:t xml:space="preserve">Er wordt </w:t>
            </w:r>
            <w:r w:rsidR="00F66A26">
              <w:rPr>
                <w:sz w:val="24"/>
                <w:szCs w:val="24"/>
              </w:rPr>
              <w:t xml:space="preserve">na elke MR-vergadering </w:t>
            </w:r>
            <w:r>
              <w:rPr>
                <w:sz w:val="24"/>
                <w:szCs w:val="24"/>
              </w:rPr>
              <w:t>een samenvatting van de vergadering met ouders gedeeld via de Muldermail.</w:t>
            </w:r>
          </w:p>
        </w:tc>
      </w:tr>
      <w:tr w:rsidR="00F44450" w:rsidRPr="00F44450" w14:paraId="0B11D645" w14:textId="77777777" w:rsidTr="00F44450">
        <w:tc>
          <w:tcPr>
            <w:tcW w:w="2830" w:type="dxa"/>
          </w:tcPr>
          <w:p w14:paraId="670E948A" w14:textId="651A17DC" w:rsidR="00F44450" w:rsidRPr="00F44450" w:rsidRDefault="005943C4">
            <w:pPr>
              <w:rPr>
                <w:sz w:val="24"/>
                <w:szCs w:val="24"/>
              </w:rPr>
            </w:pPr>
            <w:r>
              <w:rPr>
                <w:sz w:val="24"/>
                <w:szCs w:val="24"/>
              </w:rPr>
              <w:t>Communicatie school-ouders</w:t>
            </w:r>
          </w:p>
        </w:tc>
        <w:tc>
          <w:tcPr>
            <w:tcW w:w="6232" w:type="dxa"/>
          </w:tcPr>
          <w:p w14:paraId="35655244" w14:textId="00A3A102" w:rsidR="00F44450" w:rsidRPr="009F1CA0" w:rsidRDefault="00271BEC" w:rsidP="009F1CA0">
            <w:pPr>
              <w:pStyle w:val="Lijstalinea"/>
              <w:numPr>
                <w:ilvl w:val="0"/>
                <w:numId w:val="3"/>
              </w:numPr>
              <w:rPr>
                <w:sz w:val="24"/>
                <w:szCs w:val="24"/>
              </w:rPr>
            </w:pPr>
            <w:r>
              <w:rPr>
                <w:sz w:val="24"/>
                <w:szCs w:val="24"/>
              </w:rPr>
              <w:t>Er wordt m.i.v. schooljaar 2024-2025 een o</w:t>
            </w:r>
            <w:r w:rsidR="005943C4">
              <w:rPr>
                <w:sz w:val="24"/>
                <w:szCs w:val="24"/>
              </w:rPr>
              <w:t xml:space="preserve">verstap gemaakt van schoolapp/mail/muldermail naar </w:t>
            </w:r>
            <w:r w:rsidR="00F66A26">
              <w:rPr>
                <w:sz w:val="24"/>
                <w:szCs w:val="24"/>
              </w:rPr>
              <w:t xml:space="preserve">de </w:t>
            </w:r>
            <w:r w:rsidR="005943C4">
              <w:rPr>
                <w:sz w:val="24"/>
                <w:szCs w:val="24"/>
              </w:rPr>
              <w:t>Parro-app.</w:t>
            </w:r>
          </w:p>
        </w:tc>
      </w:tr>
      <w:tr w:rsidR="00477DC7" w:rsidRPr="00F44450" w14:paraId="35A90238" w14:textId="77777777" w:rsidTr="00F44450">
        <w:tc>
          <w:tcPr>
            <w:tcW w:w="2830" w:type="dxa"/>
          </w:tcPr>
          <w:p w14:paraId="2C4F51B6" w14:textId="179455E1" w:rsidR="00477DC7" w:rsidRDefault="00477DC7">
            <w:pPr>
              <w:rPr>
                <w:sz w:val="24"/>
                <w:szCs w:val="24"/>
              </w:rPr>
            </w:pPr>
            <w:r>
              <w:rPr>
                <w:sz w:val="24"/>
                <w:szCs w:val="24"/>
              </w:rPr>
              <w:t>Werkplan MR</w:t>
            </w:r>
          </w:p>
        </w:tc>
        <w:tc>
          <w:tcPr>
            <w:tcW w:w="6232" w:type="dxa"/>
          </w:tcPr>
          <w:p w14:paraId="33309483" w14:textId="77777777" w:rsidR="00477DC7" w:rsidRDefault="00D95DE1" w:rsidP="009F1CA0">
            <w:pPr>
              <w:pStyle w:val="Lijstalinea"/>
              <w:numPr>
                <w:ilvl w:val="0"/>
                <w:numId w:val="3"/>
              </w:numPr>
              <w:rPr>
                <w:sz w:val="24"/>
                <w:szCs w:val="24"/>
              </w:rPr>
            </w:pPr>
            <w:r>
              <w:rPr>
                <w:sz w:val="24"/>
                <w:szCs w:val="24"/>
              </w:rPr>
              <w:t xml:space="preserve">Het is gedurende het jaar nog zoeken geweest naar meer structuur en efficiënt overleg. </w:t>
            </w:r>
          </w:p>
          <w:p w14:paraId="43DD8D67" w14:textId="77777777" w:rsidR="00D95DE1" w:rsidRDefault="00D95DE1" w:rsidP="009F1CA0">
            <w:pPr>
              <w:pStyle w:val="Lijstalinea"/>
              <w:numPr>
                <w:ilvl w:val="0"/>
                <w:numId w:val="3"/>
              </w:numPr>
              <w:rPr>
                <w:sz w:val="24"/>
                <w:szCs w:val="24"/>
              </w:rPr>
            </w:pPr>
            <w:r>
              <w:rPr>
                <w:sz w:val="24"/>
                <w:szCs w:val="24"/>
              </w:rPr>
              <w:t>Er is gezocht naar concrete voorbeelden en richtlijnen (informatieavond MR, contactavond MR-GMR Eenbes, internet)</w:t>
            </w:r>
          </w:p>
          <w:p w14:paraId="38E609BD" w14:textId="2CEA2AFC" w:rsidR="00D95DE1" w:rsidRDefault="00D95DE1" w:rsidP="009F1CA0">
            <w:pPr>
              <w:pStyle w:val="Lijstalinea"/>
              <w:numPr>
                <w:ilvl w:val="0"/>
                <w:numId w:val="3"/>
              </w:numPr>
              <w:rPr>
                <w:sz w:val="24"/>
                <w:szCs w:val="24"/>
              </w:rPr>
            </w:pPr>
            <w:r>
              <w:rPr>
                <w:sz w:val="24"/>
                <w:szCs w:val="24"/>
              </w:rPr>
              <w:t>Daadwerkelijke uitvoering</w:t>
            </w:r>
            <w:r w:rsidR="00F66A26">
              <w:rPr>
                <w:sz w:val="24"/>
                <w:szCs w:val="24"/>
              </w:rPr>
              <w:t xml:space="preserve"> van een werkplan</w:t>
            </w:r>
            <w:r>
              <w:rPr>
                <w:sz w:val="24"/>
                <w:szCs w:val="24"/>
              </w:rPr>
              <w:t xml:space="preserve"> is steeds vooruit geschoven.</w:t>
            </w:r>
          </w:p>
          <w:p w14:paraId="79FE8E60" w14:textId="4A7F1031" w:rsidR="00D95DE1" w:rsidRDefault="00D95DE1" w:rsidP="009F1CA0">
            <w:pPr>
              <w:pStyle w:val="Lijstalinea"/>
              <w:numPr>
                <w:ilvl w:val="0"/>
                <w:numId w:val="3"/>
              </w:numPr>
              <w:rPr>
                <w:sz w:val="24"/>
                <w:szCs w:val="24"/>
              </w:rPr>
            </w:pPr>
            <w:r>
              <w:rPr>
                <w:sz w:val="24"/>
                <w:szCs w:val="24"/>
              </w:rPr>
              <w:t>Intentie om vanaf schooljaar 2024-2025 wee</w:t>
            </w:r>
            <w:r w:rsidR="008C7149">
              <w:rPr>
                <w:sz w:val="24"/>
                <w:szCs w:val="24"/>
              </w:rPr>
              <w:t>r</w:t>
            </w:r>
            <w:r>
              <w:rPr>
                <w:sz w:val="24"/>
                <w:szCs w:val="24"/>
              </w:rPr>
              <w:t xml:space="preserve"> met een werkplan te gaan werken.</w:t>
            </w:r>
          </w:p>
        </w:tc>
      </w:tr>
      <w:tr w:rsidR="001E1395" w:rsidRPr="00F44450" w14:paraId="509AE13A" w14:textId="77777777" w:rsidTr="00F44450">
        <w:tc>
          <w:tcPr>
            <w:tcW w:w="2830" w:type="dxa"/>
          </w:tcPr>
          <w:p w14:paraId="15EBC190" w14:textId="0E45D8C1" w:rsidR="001E1395" w:rsidRDefault="005943C4">
            <w:pPr>
              <w:rPr>
                <w:sz w:val="24"/>
                <w:szCs w:val="24"/>
              </w:rPr>
            </w:pPr>
            <w:r>
              <w:rPr>
                <w:sz w:val="24"/>
                <w:szCs w:val="24"/>
              </w:rPr>
              <w:t>Gesprekkencyclus en rapporten</w:t>
            </w:r>
          </w:p>
        </w:tc>
        <w:tc>
          <w:tcPr>
            <w:tcW w:w="6232" w:type="dxa"/>
          </w:tcPr>
          <w:p w14:paraId="7DB0DD01" w14:textId="2E7FD1FA" w:rsidR="00780358" w:rsidRDefault="00D95DE1" w:rsidP="00780358">
            <w:pPr>
              <w:pStyle w:val="Lijstalinea"/>
              <w:numPr>
                <w:ilvl w:val="0"/>
                <w:numId w:val="3"/>
              </w:numPr>
              <w:rPr>
                <w:sz w:val="24"/>
                <w:szCs w:val="24"/>
              </w:rPr>
            </w:pPr>
            <w:r>
              <w:rPr>
                <w:sz w:val="24"/>
                <w:szCs w:val="24"/>
              </w:rPr>
              <w:t>De gesprekkencyclus is besproken met team en met MR (mate van vrijblijvendheid, planning t.o.v. rapport)</w:t>
            </w:r>
            <w:r w:rsidR="00F66A26">
              <w:rPr>
                <w:sz w:val="24"/>
                <w:szCs w:val="24"/>
              </w:rPr>
              <w:t>.</w:t>
            </w:r>
          </w:p>
          <w:p w14:paraId="106D6A7C" w14:textId="78A721C8" w:rsidR="00D95DE1" w:rsidRPr="00780358" w:rsidRDefault="00D95DE1" w:rsidP="00780358">
            <w:pPr>
              <w:pStyle w:val="Lijstalinea"/>
              <w:numPr>
                <w:ilvl w:val="0"/>
                <w:numId w:val="3"/>
              </w:numPr>
              <w:rPr>
                <w:sz w:val="24"/>
                <w:szCs w:val="24"/>
              </w:rPr>
            </w:pPr>
            <w:r>
              <w:rPr>
                <w:sz w:val="24"/>
                <w:szCs w:val="24"/>
              </w:rPr>
              <w:t>Aanpassing gedaan voor schooljaar 2024-2025</w:t>
            </w:r>
            <w:r w:rsidR="00F66A26">
              <w:rPr>
                <w:sz w:val="24"/>
                <w:szCs w:val="24"/>
              </w:rPr>
              <w:t>.</w:t>
            </w:r>
          </w:p>
        </w:tc>
      </w:tr>
      <w:tr w:rsidR="005943C4" w:rsidRPr="00F44450" w14:paraId="7FF9D950" w14:textId="77777777" w:rsidTr="00F44450">
        <w:tc>
          <w:tcPr>
            <w:tcW w:w="2830" w:type="dxa"/>
          </w:tcPr>
          <w:p w14:paraId="449316AA" w14:textId="70918423" w:rsidR="005943C4" w:rsidRDefault="005943C4">
            <w:pPr>
              <w:rPr>
                <w:sz w:val="24"/>
                <w:szCs w:val="24"/>
              </w:rPr>
            </w:pPr>
            <w:r>
              <w:rPr>
                <w:sz w:val="24"/>
                <w:szCs w:val="24"/>
              </w:rPr>
              <w:t>Begroting/NPO</w:t>
            </w:r>
          </w:p>
        </w:tc>
        <w:tc>
          <w:tcPr>
            <w:tcW w:w="6232" w:type="dxa"/>
          </w:tcPr>
          <w:p w14:paraId="7456B3FB" w14:textId="77777777" w:rsidR="008C7149" w:rsidRDefault="008C7149" w:rsidP="008C7149">
            <w:pPr>
              <w:pStyle w:val="Lijstalinea"/>
              <w:numPr>
                <w:ilvl w:val="0"/>
                <w:numId w:val="3"/>
              </w:numPr>
              <w:rPr>
                <w:sz w:val="24"/>
                <w:szCs w:val="24"/>
              </w:rPr>
            </w:pPr>
            <w:r>
              <w:rPr>
                <w:sz w:val="24"/>
                <w:szCs w:val="24"/>
              </w:rPr>
              <w:t>Er is een tijd onduidelijkheid geweest vanuit de Eenbes. Bedragen veranderden wekelijks.</w:t>
            </w:r>
          </w:p>
          <w:p w14:paraId="64A94AB4" w14:textId="3D438B23" w:rsidR="008C7149" w:rsidRDefault="008C7149" w:rsidP="008C7149">
            <w:pPr>
              <w:pStyle w:val="Lijstalinea"/>
              <w:numPr>
                <w:ilvl w:val="0"/>
                <w:numId w:val="3"/>
              </w:numPr>
              <w:rPr>
                <w:sz w:val="24"/>
                <w:szCs w:val="24"/>
              </w:rPr>
            </w:pPr>
            <w:r>
              <w:rPr>
                <w:sz w:val="24"/>
                <w:szCs w:val="24"/>
              </w:rPr>
              <w:t>Uiteindelijk helderheid gekregen. Balans opgemaakt dat de uitgaven grotendeels binnen de begroting pasten.</w:t>
            </w:r>
          </w:p>
          <w:p w14:paraId="15D9759C" w14:textId="630F7FDE" w:rsidR="005943C4" w:rsidRDefault="005943C4" w:rsidP="00780358">
            <w:pPr>
              <w:pStyle w:val="Lijstalinea"/>
              <w:numPr>
                <w:ilvl w:val="0"/>
                <w:numId w:val="3"/>
              </w:numPr>
              <w:rPr>
                <w:sz w:val="24"/>
                <w:szCs w:val="24"/>
              </w:rPr>
            </w:pPr>
            <w:r>
              <w:rPr>
                <w:sz w:val="24"/>
                <w:szCs w:val="24"/>
              </w:rPr>
              <w:t>Verschillende opties voor inzet NPO gelden zijn besproken. Nadruk op verantwoording richten alle kinderen</w:t>
            </w:r>
            <w:r w:rsidR="00D95DE1">
              <w:rPr>
                <w:sz w:val="24"/>
                <w:szCs w:val="24"/>
              </w:rPr>
              <w:t xml:space="preserve"> en lange-termijn effecten.</w:t>
            </w:r>
          </w:p>
          <w:p w14:paraId="2E6E7594" w14:textId="77777777" w:rsidR="005943C4" w:rsidRDefault="005943C4" w:rsidP="00780358">
            <w:pPr>
              <w:pStyle w:val="Lijstalinea"/>
              <w:numPr>
                <w:ilvl w:val="0"/>
                <w:numId w:val="3"/>
              </w:numPr>
              <w:rPr>
                <w:sz w:val="24"/>
                <w:szCs w:val="24"/>
              </w:rPr>
            </w:pPr>
            <w:r>
              <w:rPr>
                <w:sz w:val="24"/>
                <w:szCs w:val="24"/>
              </w:rPr>
              <w:t>Uiteindelijk keuze gemaakt om NPO gelden te gebruiken om 11</w:t>
            </w:r>
            <w:r w:rsidRPr="005943C4">
              <w:rPr>
                <w:sz w:val="24"/>
                <w:szCs w:val="24"/>
                <w:vertAlign w:val="superscript"/>
              </w:rPr>
              <w:t>e</w:t>
            </w:r>
            <w:r>
              <w:rPr>
                <w:sz w:val="24"/>
                <w:szCs w:val="24"/>
              </w:rPr>
              <w:t xml:space="preserve"> groep te faciliteren. Dit zou als overbrugging dienen, aangezien met de prognose voor leerlingaantallen binnen korte tijd de 11</w:t>
            </w:r>
            <w:r w:rsidRPr="005943C4">
              <w:rPr>
                <w:sz w:val="24"/>
                <w:szCs w:val="24"/>
                <w:vertAlign w:val="superscript"/>
              </w:rPr>
              <w:t>e</w:t>
            </w:r>
            <w:r>
              <w:rPr>
                <w:sz w:val="24"/>
                <w:szCs w:val="24"/>
              </w:rPr>
              <w:t xml:space="preserve"> groep </w:t>
            </w:r>
            <w:r>
              <w:rPr>
                <w:sz w:val="24"/>
                <w:szCs w:val="24"/>
              </w:rPr>
              <w:lastRenderedPageBreak/>
              <w:t>binnen de eigen begroting past. Door nu kleinere klassen te maken zouden de kinderen in de onderbouw op lange termijn in vaste, kleinere klassen zitten, wat ten goede zou kunnen komen aan de onderwijskwaliteit.</w:t>
            </w:r>
          </w:p>
          <w:p w14:paraId="59D94A07" w14:textId="7BBDF695" w:rsidR="008C7149" w:rsidRPr="00780358" w:rsidRDefault="008C7149" w:rsidP="00780358">
            <w:pPr>
              <w:pStyle w:val="Lijstalinea"/>
              <w:numPr>
                <w:ilvl w:val="0"/>
                <w:numId w:val="3"/>
              </w:numPr>
              <w:rPr>
                <w:sz w:val="24"/>
                <w:szCs w:val="24"/>
              </w:rPr>
            </w:pPr>
            <w:r>
              <w:rPr>
                <w:sz w:val="24"/>
                <w:szCs w:val="24"/>
              </w:rPr>
              <w:t>De MR is geïnformeerd over de inzet van de werkdrukverminderingsgelden.</w:t>
            </w:r>
          </w:p>
        </w:tc>
      </w:tr>
      <w:tr w:rsidR="0013604F" w:rsidRPr="00F44450" w14:paraId="4908C496" w14:textId="77777777" w:rsidTr="00F44450">
        <w:tc>
          <w:tcPr>
            <w:tcW w:w="2830" w:type="dxa"/>
          </w:tcPr>
          <w:p w14:paraId="54BDF05E" w14:textId="0C9AD334" w:rsidR="0013604F" w:rsidRDefault="0013604F">
            <w:pPr>
              <w:rPr>
                <w:sz w:val="24"/>
                <w:szCs w:val="24"/>
              </w:rPr>
            </w:pPr>
            <w:r>
              <w:rPr>
                <w:sz w:val="24"/>
                <w:szCs w:val="24"/>
              </w:rPr>
              <w:lastRenderedPageBreak/>
              <w:t xml:space="preserve">Groepsverdeling </w:t>
            </w:r>
          </w:p>
        </w:tc>
        <w:tc>
          <w:tcPr>
            <w:tcW w:w="6232" w:type="dxa"/>
          </w:tcPr>
          <w:p w14:paraId="15BB2F0D" w14:textId="782547FC" w:rsidR="0013604F" w:rsidRDefault="0013604F" w:rsidP="008C7149">
            <w:pPr>
              <w:pStyle w:val="Lijstalinea"/>
              <w:numPr>
                <w:ilvl w:val="0"/>
                <w:numId w:val="3"/>
              </w:numPr>
              <w:rPr>
                <w:sz w:val="24"/>
                <w:szCs w:val="24"/>
              </w:rPr>
            </w:pPr>
            <w:r>
              <w:rPr>
                <w:sz w:val="24"/>
                <w:szCs w:val="24"/>
              </w:rPr>
              <w:t>Vanwege de groei van de school is de groepsverdeling niet meer vanzelfsprekend. De MR is meegenomen in de afweging tussen verschillende mogelijkheden van groeperen. De MR heeft hierin vooral de rol gespeeld van sparringpartner en procesmonitoring.</w:t>
            </w:r>
          </w:p>
        </w:tc>
      </w:tr>
      <w:tr w:rsidR="007225AA" w:rsidRPr="00F44450" w14:paraId="009F2FA4" w14:textId="77777777" w:rsidTr="00F44450">
        <w:tc>
          <w:tcPr>
            <w:tcW w:w="2830" w:type="dxa"/>
          </w:tcPr>
          <w:p w14:paraId="6892235B" w14:textId="14255A69" w:rsidR="007225AA" w:rsidRDefault="007225AA">
            <w:pPr>
              <w:rPr>
                <w:sz w:val="24"/>
                <w:szCs w:val="24"/>
              </w:rPr>
            </w:pPr>
            <w:r>
              <w:rPr>
                <w:sz w:val="24"/>
                <w:szCs w:val="24"/>
              </w:rPr>
              <w:t xml:space="preserve">Schoonmaak </w:t>
            </w:r>
          </w:p>
        </w:tc>
        <w:tc>
          <w:tcPr>
            <w:tcW w:w="6232" w:type="dxa"/>
          </w:tcPr>
          <w:p w14:paraId="71DE13DC" w14:textId="77777777" w:rsidR="007225AA" w:rsidRDefault="007225AA" w:rsidP="00780358">
            <w:pPr>
              <w:pStyle w:val="Lijstalinea"/>
              <w:numPr>
                <w:ilvl w:val="0"/>
                <w:numId w:val="3"/>
              </w:numPr>
              <w:rPr>
                <w:sz w:val="24"/>
                <w:szCs w:val="24"/>
              </w:rPr>
            </w:pPr>
            <w:r>
              <w:rPr>
                <w:sz w:val="24"/>
                <w:szCs w:val="24"/>
              </w:rPr>
              <w:t>Er is ontevredenheid over de kwaliteit van de schoonmaak (extern bedrijf). Er worden regelmatig controles uitgevoerd en op basis daarvan aanpassingen gedaan.</w:t>
            </w:r>
          </w:p>
          <w:p w14:paraId="43CE4C5B" w14:textId="77777777" w:rsidR="007225AA" w:rsidRDefault="007225AA" w:rsidP="00780358">
            <w:pPr>
              <w:pStyle w:val="Lijstalinea"/>
              <w:numPr>
                <w:ilvl w:val="0"/>
                <w:numId w:val="3"/>
              </w:numPr>
              <w:rPr>
                <w:sz w:val="24"/>
                <w:szCs w:val="24"/>
              </w:rPr>
            </w:pPr>
            <w:r>
              <w:rPr>
                <w:sz w:val="24"/>
                <w:szCs w:val="24"/>
              </w:rPr>
              <w:t>Er wordt op Eenbes-niveau gezocht naar een nieuw bedrijf (Europese aanbesteding).</w:t>
            </w:r>
          </w:p>
          <w:p w14:paraId="496346C7" w14:textId="6F8A99A7" w:rsidR="007225AA" w:rsidRDefault="007225AA" w:rsidP="00780358">
            <w:pPr>
              <w:pStyle w:val="Lijstalinea"/>
              <w:numPr>
                <w:ilvl w:val="0"/>
                <w:numId w:val="3"/>
              </w:numPr>
              <w:rPr>
                <w:sz w:val="24"/>
                <w:szCs w:val="24"/>
              </w:rPr>
            </w:pPr>
            <w:r>
              <w:rPr>
                <w:sz w:val="24"/>
                <w:szCs w:val="24"/>
              </w:rPr>
              <w:t>Vanaf schooljaar 2024-2025 zal er met een nieuw schoonmaakbedrijf gewerkt gaan worden.</w:t>
            </w:r>
          </w:p>
        </w:tc>
      </w:tr>
      <w:tr w:rsidR="007225AA" w:rsidRPr="00F44450" w14:paraId="7E56BF2A" w14:textId="77777777" w:rsidTr="00F44450">
        <w:tc>
          <w:tcPr>
            <w:tcW w:w="2830" w:type="dxa"/>
          </w:tcPr>
          <w:p w14:paraId="633DFE6D" w14:textId="531EA2B3" w:rsidR="007225AA" w:rsidRDefault="007225AA">
            <w:pPr>
              <w:rPr>
                <w:sz w:val="24"/>
                <w:szCs w:val="24"/>
              </w:rPr>
            </w:pPr>
            <w:r>
              <w:rPr>
                <w:sz w:val="24"/>
                <w:szCs w:val="24"/>
              </w:rPr>
              <w:t>Parkeren/veiligheid rondom school</w:t>
            </w:r>
          </w:p>
        </w:tc>
        <w:tc>
          <w:tcPr>
            <w:tcW w:w="6232" w:type="dxa"/>
          </w:tcPr>
          <w:p w14:paraId="3A3B3F6E" w14:textId="77777777" w:rsidR="007225AA" w:rsidRDefault="00D95DE1" w:rsidP="00780358">
            <w:pPr>
              <w:pStyle w:val="Lijstalinea"/>
              <w:numPr>
                <w:ilvl w:val="0"/>
                <w:numId w:val="3"/>
              </w:numPr>
              <w:rPr>
                <w:sz w:val="24"/>
                <w:szCs w:val="24"/>
              </w:rPr>
            </w:pPr>
            <w:r>
              <w:rPr>
                <w:sz w:val="24"/>
                <w:szCs w:val="24"/>
              </w:rPr>
              <w:t xml:space="preserve">Op het schoolplein klonken regelmatig geluiden over ergernissen vanwege </w:t>
            </w:r>
            <w:r w:rsidR="00C90441">
              <w:rPr>
                <w:sz w:val="24"/>
                <w:szCs w:val="24"/>
              </w:rPr>
              <w:t>(groot)ouders die niet in parkeervakken parkeren en de automotor laten draaien tijdens het wachten.</w:t>
            </w:r>
          </w:p>
          <w:p w14:paraId="3DC9844C" w14:textId="77777777" w:rsidR="00C90441" w:rsidRDefault="00C90441" w:rsidP="00780358">
            <w:pPr>
              <w:pStyle w:val="Lijstalinea"/>
              <w:numPr>
                <w:ilvl w:val="0"/>
                <w:numId w:val="3"/>
              </w:numPr>
              <w:rPr>
                <w:sz w:val="24"/>
                <w:szCs w:val="24"/>
              </w:rPr>
            </w:pPr>
            <w:r>
              <w:rPr>
                <w:sz w:val="24"/>
                <w:szCs w:val="24"/>
              </w:rPr>
              <w:t xml:space="preserve">Er zijn meerdere acties uitgevoerd om hier aandacht op te vestigen (oproep in Muldermail, leerlingen van leerlingenraad die aan het eind van de schooldag buiten zijn gaan lopen, Berry is aan het eind van de schooldag buiten gaan staan met een hesje aan). </w:t>
            </w:r>
          </w:p>
          <w:p w14:paraId="5C5685C5" w14:textId="6DAB6978" w:rsidR="00C90441" w:rsidRDefault="00C90441" w:rsidP="00780358">
            <w:pPr>
              <w:pStyle w:val="Lijstalinea"/>
              <w:numPr>
                <w:ilvl w:val="0"/>
                <w:numId w:val="3"/>
              </w:numPr>
              <w:rPr>
                <w:sz w:val="24"/>
                <w:szCs w:val="24"/>
              </w:rPr>
            </w:pPr>
            <w:r>
              <w:rPr>
                <w:sz w:val="24"/>
                <w:szCs w:val="24"/>
              </w:rPr>
              <w:t xml:space="preserve">Het lijkt </w:t>
            </w:r>
            <w:r w:rsidR="00271BEC">
              <w:rPr>
                <w:sz w:val="24"/>
                <w:szCs w:val="24"/>
              </w:rPr>
              <w:t>na een actie kort</w:t>
            </w:r>
            <w:r>
              <w:rPr>
                <w:sz w:val="24"/>
                <w:szCs w:val="24"/>
              </w:rPr>
              <w:t xml:space="preserve"> te helpen, maar sommige (</w:t>
            </w:r>
            <w:r w:rsidR="008C7149">
              <w:rPr>
                <w:sz w:val="24"/>
                <w:szCs w:val="24"/>
              </w:rPr>
              <w:t>veelal</w:t>
            </w:r>
            <w:r>
              <w:rPr>
                <w:sz w:val="24"/>
                <w:szCs w:val="24"/>
              </w:rPr>
              <w:t xml:space="preserve"> dezelfde) ouders blijven </w:t>
            </w:r>
            <w:r w:rsidR="00271BEC">
              <w:rPr>
                <w:sz w:val="24"/>
                <w:szCs w:val="24"/>
              </w:rPr>
              <w:t>buiten de vakken</w:t>
            </w:r>
            <w:r>
              <w:rPr>
                <w:sz w:val="24"/>
                <w:szCs w:val="24"/>
              </w:rPr>
              <w:t xml:space="preserve"> parkeren</w:t>
            </w:r>
            <w:r w:rsidR="008C7149">
              <w:rPr>
                <w:sz w:val="24"/>
                <w:szCs w:val="24"/>
              </w:rPr>
              <w:t>.</w:t>
            </w:r>
          </w:p>
        </w:tc>
      </w:tr>
      <w:tr w:rsidR="008C7149" w:rsidRPr="00F44450" w14:paraId="6A5A8DEF" w14:textId="77777777" w:rsidTr="00F44450">
        <w:tc>
          <w:tcPr>
            <w:tcW w:w="2830" w:type="dxa"/>
          </w:tcPr>
          <w:p w14:paraId="241BA484" w14:textId="40DA7354" w:rsidR="008C7149" w:rsidRDefault="008C7149">
            <w:pPr>
              <w:rPr>
                <w:sz w:val="24"/>
                <w:szCs w:val="24"/>
              </w:rPr>
            </w:pPr>
            <w:r>
              <w:rPr>
                <w:sz w:val="24"/>
                <w:szCs w:val="24"/>
              </w:rPr>
              <w:t>AVG</w:t>
            </w:r>
            <w:r w:rsidR="0013604F">
              <w:rPr>
                <w:sz w:val="24"/>
                <w:szCs w:val="24"/>
              </w:rPr>
              <w:t>/IBP</w:t>
            </w:r>
          </w:p>
        </w:tc>
        <w:tc>
          <w:tcPr>
            <w:tcW w:w="6232" w:type="dxa"/>
          </w:tcPr>
          <w:p w14:paraId="6414B4CC" w14:textId="3EC7FE2D" w:rsidR="008C7149" w:rsidRDefault="008C7149" w:rsidP="00780358">
            <w:pPr>
              <w:pStyle w:val="Lijstalinea"/>
              <w:numPr>
                <w:ilvl w:val="0"/>
                <w:numId w:val="3"/>
              </w:numPr>
              <w:rPr>
                <w:sz w:val="24"/>
                <w:szCs w:val="24"/>
              </w:rPr>
            </w:pPr>
            <w:r>
              <w:rPr>
                <w:sz w:val="24"/>
                <w:szCs w:val="24"/>
              </w:rPr>
              <w:t>In de schoolapp zat een data</w:t>
            </w:r>
            <w:r w:rsidR="00F66A26">
              <w:rPr>
                <w:sz w:val="24"/>
                <w:szCs w:val="24"/>
              </w:rPr>
              <w:t>-</w:t>
            </w:r>
            <w:r>
              <w:rPr>
                <w:sz w:val="24"/>
                <w:szCs w:val="24"/>
              </w:rPr>
              <w:t>lek, waarbij ouders de adresgegevens en verjaardagen van klasgenoten van hun kinderen konden zien. Dit is door de MR aangekaart en opgelost.</w:t>
            </w:r>
          </w:p>
          <w:p w14:paraId="53832CCD" w14:textId="180FA34E" w:rsidR="00271BEC" w:rsidRDefault="00271BEC" w:rsidP="00780358">
            <w:pPr>
              <w:pStyle w:val="Lijstalinea"/>
              <w:numPr>
                <w:ilvl w:val="0"/>
                <w:numId w:val="3"/>
              </w:numPr>
              <w:rPr>
                <w:sz w:val="24"/>
                <w:szCs w:val="24"/>
              </w:rPr>
            </w:pPr>
            <w:r>
              <w:rPr>
                <w:sz w:val="24"/>
                <w:szCs w:val="24"/>
              </w:rPr>
              <w:t>Vanuit de Eenbes is er een IBP-plan (informatiebeveiliging en privacybeleid) aangeleverd. Dit heeft vooral als doel om het team hiervan bewust te maken. De MR is hierover geïnformeerd.</w:t>
            </w:r>
          </w:p>
        </w:tc>
      </w:tr>
      <w:tr w:rsidR="008C7149" w:rsidRPr="00F44450" w14:paraId="6D886250" w14:textId="77777777" w:rsidTr="00F44450">
        <w:tc>
          <w:tcPr>
            <w:tcW w:w="2830" w:type="dxa"/>
          </w:tcPr>
          <w:p w14:paraId="1E5B02F9" w14:textId="4E647F11" w:rsidR="008C7149" w:rsidRDefault="008C7149">
            <w:pPr>
              <w:rPr>
                <w:sz w:val="24"/>
                <w:szCs w:val="24"/>
              </w:rPr>
            </w:pPr>
            <w:r>
              <w:rPr>
                <w:sz w:val="24"/>
                <w:szCs w:val="24"/>
              </w:rPr>
              <w:t>Surveillance</w:t>
            </w:r>
          </w:p>
        </w:tc>
        <w:tc>
          <w:tcPr>
            <w:tcW w:w="6232" w:type="dxa"/>
          </w:tcPr>
          <w:p w14:paraId="248DC341" w14:textId="25E387A3" w:rsidR="008C7149" w:rsidRDefault="008C7149" w:rsidP="00780358">
            <w:pPr>
              <w:pStyle w:val="Lijstalinea"/>
              <w:numPr>
                <w:ilvl w:val="0"/>
                <w:numId w:val="3"/>
              </w:numPr>
              <w:rPr>
                <w:sz w:val="24"/>
                <w:szCs w:val="24"/>
              </w:rPr>
            </w:pPr>
            <w:r>
              <w:rPr>
                <w:sz w:val="24"/>
                <w:szCs w:val="24"/>
              </w:rPr>
              <w:t>Er zijn minde</w:t>
            </w:r>
            <w:r w:rsidR="00271BEC">
              <w:rPr>
                <w:sz w:val="24"/>
                <w:szCs w:val="24"/>
              </w:rPr>
              <w:t>r</w:t>
            </w:r>
            <w:r>
              <w:rPr>
                <w:sz w:val="24"/>
                <w:szCs w:val="24"/>
              </w:rPr>
              <w:t xml:space="preserve"> vrijwilligers (ouders) voor de surveillance tijdens het buiten spelen dan gehoopt. In de MR is besproken waarom dit voor het team vervelend is en wat mogelijke oplossingen zijn om de </w:t>
            </w:r>
            <w:r>
              <w:rPr>
                <w:sz w:val="24"/>
                <w:szCs w:val="24"/>
              </w:rPr>
              <w:lastRenderedPageBreak/>
              <w:t>surveillance op te vangen, zodat er minder druk bij het team komt te liggen.</w:t>
            </w:r>
          </w:p>
        </w:tc>
      </w:tr>
      <w:tr w:rsidR="008C7149" w:rsidRPr="00F44450" w14:paraId="5F5AFE7E" w14:textId="77777777" w:rsidTr="00F44450">
        <w:tc>
          <w:tcPr>
            <w:tcW w:w="2830" w:type="dxa"/>
          </w:tcPr>
          <w:p w14:paraId="4BF00A90" w14:textId="1414E642" w:rsidR="008C7149" w:rsidRDefault="008C7149">
            <w:pPr>
              <w:rPr>
                <w:sz w:val="24"/>
                <w:szCs w:val="24"/>
              </w:rPr>
            </w:pPr>
            <w:r>
              <w:rPr>
                <w:sz w:val="24"/>
                <w:szCs w:val="24"/>
              </w:rPr>
              <w:lastRenderedPageBreak/>
              <w:t>POS</w:t>
            </w:r>
          </w:p>
        </w:tc>
        <w:tc>
          <w:tcPr>
            <w:tcW w:w="6232" w:type="dxa"/>
          </w:tcPr>
          <w:p w14:paraId="52D20D74" w14:textId="13E8DBC9" w:rsidR="008C7149" w:rsidRDefault="008C7149" w:rsidP="00780358">
            <w:pPr>
              <w:pStyle w:val="Lijstalinea"/>
              <w:numPr>
                <w:ilvl w:val="0"/>
                <w:numId w:val="3"/>
              </w:numPr>
              <w:rPr>
                <w:sz w:val="24"/>
                <w:szCs w:val="24"/>
              </w:rPr>
            </w:pPr>
            <w:r>
              <w:rPr>
                <w:sz w:val="24"/>
                <w:szCs w:val="24"/>
              </w:rPr>
              <w:t>Perspectief op school. Dit is een document vanuit de Eenbes dat op schoolniveau aangevuld is. Het document is ter inzage aan de MR aangeboden en goedgekeurd.</w:t>
            </w:r>
          </w:p>
        </w:tc>
      </w:tr>
      <w:tr w:rsidR="0013604F" w:rsidRPr="00F44450" w14:paraId="688D0500" w14:textId="77777777" w:rsidTr="00F44450">
        <w:tc>
          <w:tcPr>
            <w:tcW w:w="2830" w:type="dxa"/>
          </w:tcPr>
          <w:p w14:paraId="2B3A7BBB" w14:textId="78D28112" w:rsidR="0013604F" w:rsidRDefault="0013604F">
            <w:pPr>
              <w:rPr>
                <w:sz w:val="24"/>
                <w:szCs w:val="24"/>
              </w:rPr>
            </w:pPr>
            <w:r>
              <w:rPr>
                <w:sz w:val="24"/>
                <w:szCs w:val="24"/>
              </w:rPr>
              <w:t xml:space="preserve">Veiligheidsplan </w:t>
            </w:r>
          </w:p>
        </w:tc>
        <w:tc>
          <w:tcPr>
            <w:tcW w:w="6232" w:type="dxa"/>
          </w:tcPr>
          <w:p w14:paraId="7E342A9C" w14:textId="17370F1B" w:rsidR="0013604F" w:rsidRDefault="0013604F" w:rsidP="00780358">
            <w:pPr>
              <w:pStyle w:val="Lijstalinea"/>
              <w:numPr>
                <w:ilvl w:val="0"/>
                <w:numId w:val="3"/>
              </w:numPr>
              <w:rPr>
                <w:sz w:val="24"/>
                <w:szCs w:val="24"/>
              </w:rPr>
            </w:pPr>
            <w:r>
              <w:rPr>
                <w:sz w:val="24"/>
                <w:szCs w:val="24"/>
              </w:rPr>
              <w:t>De conceptversie van het veiligheidsplan is aan de MR aangeboden. Er moesten nog wat wijzigingen plaatsvinden aan het plan (zoals portofoon gebruik/opladen).</w:t>
            </w:r>
          </w:p>
          <w:p w14:paraId="7DA97226" w14:textId="196EDC64" w:rsidR="0013604F" w:rsidRDefault="0013604F" w:rsidP="00780358">
            <w:pPr>
              <w:pStyle w:val="Lijstalinea"/>
              <w:numPr>
                <w:ilvl w:val="0"/>
                <w:numId w:val="3"/>
              </w:numPr>
              <w:rPr>
                <w:sz w:val="24"/>
                <w:szCs w:val="24"/>
              </w:rPr>
            </w:pPr>
            <w:r>
              <w:rPr>
                <w:sz w:val="24"/>
                <w:szCs w:val="24"/>
              </w:rPr>
              <w:t>Het plan wordt in schooljaar 2024-2025 definitief gemaakt</w:t>
            </w:r>
            <w:r w:rsidR="00F66A26">
              <w:rPr>
                <w:sz w:val="24"/>
                <w:szCs w:val="24"/>
              </w:rPr>
              <w:t>.</w:t>
            </w:r>
          </w:p>
        </w:tc>
      </w:tr>
      <w:tr w:rsidR="0013604F" w:rsidRPr="00F44450" w14:paraId="58A3CED7" w14:textId="77777777" w:rsidTr="00F44450">
        <w:tc>
          <w:tcPr>
            <w:tcW w:w="2830" w:type="dxa"/>
          </w:tcPr>
          <w:p w14:paraId="5DA2586E" w14:textId="0C920A8F" w:rsidR="0013604F" w:rsidRDefault="0013604F">
            <w:pPr>
              <w:rPr>
                <w:sz w:val="24"/>
                <w:szCs w:val="24"/>
              </w:rPr>
            </w:pPr>
            <w:r>
              <w:rPr>
                <w:sz w:val="24"/>
                <w:szCs w:val="24"/>
              </w:rPr>
              <w:t xml:space="preserve">Zorgplan </w:t>
            </w:r>
          </w:p>
        </w:tc>
        <w:tc>
          <w:tcPr>
            <w:tcW w:w="6232" w:type="dxa"/>
          </w:tcPr>
          <w:p w14:paraId="38275991" w14:textId="7547DEFA" w:rsidR="0013604F" w:rsidRDefault="0013604F" w:rsidP="00780358">
            <w:pPr>
              <w:pStyle w:val="Lijstalinea"/>
              <w:numPr>
                <w:ilvl w:val="0"/>
                <w:numId w:val="3"/>
              </w:numPr>
              <w:rPr>
                <w:sz w:val="24"/>
                <w:szCs w:val="24"/>
              </w:rPr>
            </w:pPr>
            <w:r>
              <w:rPr>
                <w:sz w:val="24"/>
                <w:szCs w:val="24"/>
              </w:rPr>
              <w:t>Dit plan is geactualiseerd door IB en ter goedkeuring aan de MR voorgelegd.</w:t>
            </w:r>
          </w:p>
        </w:tc>
      </w:tr>
      <w:tr w:rsidR="0013604F" w:rsidRPr="00F44450" w14:paraId="04A05DD2" w14:textId="77777777" w:rsidTr="00F44450">
        <w:tc>
          <w:tcPr>
            <w:tcW w:w="2830" w:type="dxa"/>
          </w:tcPr>
          <w:p w14:paraId="3ED0D722" w14:textId="6A3E3B5E" w:rsidR="0013604F" w:rsidRDefault="0013604F">
            <w:pPr>
              <w:rPr>
                <w:sz w:val="24"/>
                <w:szCs w:val="24"/>
              </w:rPr>
            </w:pPr>
            <w:r>
              <w:rPr>
                <w:sz w:val="24"/>
                <w:szCs w:val="24"/>
              </w:rPr>
              <w:t>Verkiezing GMR</w:t>
            </w:r>
          </w:p>
        </w:tc>
        <w:tc>
          <w:tcPr>
            <w:tcW w:w="6232" w:type="dxa"/>
          </w:tcPr>
          <w:p w14:paraId="6CDA0FE3" w14:textId="41F26BBE" w:rsidR="0013604F" w:rsidRDefault="0013604F" w:rsidP="00780358">
            <w:pPr>
              <w:pStyle w:val="Lijstalinea"/>
              <w:numPr>
                <w:ilvl w:val="0"/>
                <w:numId w:val="3"/>
              </w:numPr>
              <w:rPr>
                <w:sz w:val="24"/>
                <w:szCs w:val="24"/>
              </w:rPr>
            </w:pPr>
            <w:r>
              <w:rPr>
                <w:sz w:val="24"/>
                <w:szCs w:val="24"/>
              </w:rPr>
              <w:t>De OMR heeft na gezamenlijk overleg 2 stemmen uitgebracht voor de GMR verkiezing.</w:t>
            </w:r>
          </w:p>
        </w:tc>
      </w:tr>
    </w:tbl>
    <w:p w14:paraId="778D3EB2" w14:textId="77777777" w:rsidR="00F44450" w:rsidRPr="00F44450" w:rsidRDefault="00F44450">
      <w:pPr>
        <w:rPr>
          <w:b/>
          <w:bCs/>
        </w:rPr>
      </w:pPr>
    </w:p>
    <w:sectPr w:rsidR="00F44450" w:rsidRPr="00F44450" w:rsidSect="005573D1">
      <w:footerReference w:type="default" r:id="rId8"/>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BB2C" w14:textId="77777777" w:rsidR="00B5197B" w:rsidRDefault="00B5197B" w:rsidP="005573D1">
      <w:pPr>
        <w:spacing w:after="0" w:line="240" w:lineRule="auto"/>
      </w:pPr>
      <w:r>
        <w:separator/>
      </w:r>
    </w:p>
  </w:endnote>
  <w:endnote w:type="continuationSeparator" w:id="0">
    <w:p w14:paraId="5FC4883F" w14:textId="77777777" w:rsidR="00B5197B" w:rsidRDefault="00B5197B" w:rsidP="005573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09D0" w14:textId="37E52AE5" w:rsidR="007719BA" w:rsidRDefault="005573D1">
    <w:pPr>
      <w:pStyle w:val="Voettekst"/>
    </w:pPr>
    <w:r>
      <w:t>Jaarplan MR 202</w:t>
    </w:r>
    <w:r w:rsidR="007719BA">
      <w:t>3-2024</w:t>
    </w:r>
  </w:p>
  <w:p w14:paraId="0F59CB93" w14:textId="77777777" w:rsidR="005573D1" w:rsidRDefault="005573D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120C29" w14:textId="77777777" w:rsidR="00B5197B" w:rsidRDefault="00B5197B" w:rsidP="005573D1">
      <w:pPr>
        <w:spacing w:after="0" w:line="240" w:lineRule="auto"/>
      </w:pPr>
      <w:r>
        <w:separator/>
      </w:r>
    </w:p>
  </w:footnote>
  <w:footnote w:type="continuationSeparator" w:id="0">
    <w:p w14:paraId="31915E11" w14:textId="77777777" w:rsidR="00B5197B" w:rsidRDefault="00B5197B" w:rsidP="005573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86313"/>
    <w:multiLevelType w:val="hybridMultilevel"/>
    <w:tmpl w:val="4D6C94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693E391D"/>
    <w:multiLevelType w:val="hybridMultilevel"/>
    <w:tmpl w:val="B82849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0484997"/>
    <w:multiLevelType w:val="hybridMultilevel"/>
    <w:tmpl w:val="7CE024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66024572">
    <w:abstractNumId w:val="0"/>
  </w:num>
  <w:num w:numId="2" w16cid:durableId="1348873358">
    <w:abstractNumId w:val="2"/>
  </w:num>
  <w:num w:numId="3" w16cid:durableId="13538040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921"/>
    <w:rsid w:val="00072D3D"/>
    <w:rsid w:val="0013604F"/>
    <w:rsid w:val="001E1395"/>
    <w:rsid w:val="00271BEC"/>
    <w:rsid w:val="0035046E"/>
    <w:rsid w:val="00372E09"/>
    <w:rsid w:val="00477DC7"/>
    <w:rsid w:val="005573D1"/>
    <w:rsid w:val="005943C4"/>
    <w:rsid w:val="0068470D"/>
    <w:rsid w:val="00707952"/>
    <w:rsid w:val="007225AA"/>
    <w:rsid w:val="0076756D"/>
    <w:rsid w:val="007719BA"/>
    <w:rsid w:val="00780358"/>
    <w:rsid w:val="008909E6"/>
    <w:rsid w:val="008C7149"/>
    <w:rsid w:val="0098026F"/>
    <w:rsid w:val="009C2AA5"/>
    <w:rsid w:val="009F1CA0"/>
    <w:rsid w:val="00A65B21"/>
    <w:rsid w:val="00AB3960"/>
    <w:rsid w:val="00B5197B"/>
    <w:rsid w:val="00B80921"/>
    <w:rsid w:val="00C90441"/>
    <w:rsid w:val="00D95DE1"/>
    <w:rsid w:val="00E56230"/>
    <w:rsid w:val="00EE2CB3"/>
    <w:rsid w:val="00F44450"/>
    <w:rsid w:val="00F66A26"/>
    <w:rsid w:val="00F678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F4FD48"/>
  <w15:chartTrackingRefBased/>
  <w15:docId w15:val="{B96DA48B-BFDC-4077-B078-088B7E23F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F444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F44450"/>
    <w:pPr>
      <w:ind w:left="720"/>
      <w:contextualSpacing/>
    </w:pPr>
  </w:style>
  <w:style w:type="paragraph" w:styleId="Koptekst">
    <w:name w:val="header"/>
    <w:basedOn w:val="Standaard"/>
    <w:link w:val="KoptekstChar"/>
    <w:uiPriority w:val="99"/>
    <w:unhideWhenUsed/>
    <w:rsid w:val="005573D1"/>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73D1"/>
  </w:style>
  <w:style w:type="paragraph" w:styleId="Voettekst">
    <w:name w:val="footer"/>
    <w:basedOn w:val="Standaard"/>
    <w:link w:val="VoettekstChar"/>
    <w:uiPriority w:val="99"/>
    <w:unhideWhenUsed/>
    <w:rsid w:val="005573D1"/>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73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10456</TotalTime>
  <Pages>3</Pages>
  <Words>709</Words>
  <Characters>3902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Dekkers</dc:creator>
  <cp:keywords/>
  <dc:description/>
  <cp:lastModifiedBy>Lynette Dijkman</cp:lastModifiedBy>
  <cp:revision>6</cp:revision>
  <dcterms:created xsi:type="dcterms:W3CDTF">2024-11-04T21:37:00Z</dcterms:created>
  <dcterms:modified xsi:type="dcterms:W3CDTF">2025-02-18T12:41:00Z</dcterms:modified>
</cp:coreProperties>
</file>